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5482" w14:textId="77777777" w:rsidR="00A1033A" w:rsidRDefault="00A1033A" w:rsidP="00A1033A">
      <w:pPr>
        <w:tabs>
          <w:tab w:val="left" w:pos="284"/>
        </w:tabs>
        <w:ind w:left="426" w:hanging="36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DIREKTORĖS MIRANDOS VAITKEVIČIENĖS </w:t>
      </w:r>
    </w:p>
    <w:p w14:paraId="5B42BBC7" w14:textId="028FD5C3" w:rsidR="00A1033A" w:rsidRDefault="00A1033A" w:rsidP="00A1033A">
      <w:pPr>
        <w:tabs>
          <w:tab w:val="left" w:pos="284"/>
        </w:tabs>
        <w:ind w:left="426" w:hanging="360"/>
        <w:jc w:val="center"/>
        <w:rPr>
          <w:b/>
          <w:szCs w:val="24"/>
        </w:rPr>
      </w:pPr>
      <w:r>
        <w:rPr>
          <w:rFonts w:eastAsia="Calibri"/>
          <w:b/>
          <w:szCs w:val="24"/>
        </w:rPr>
        <w:t>2022 M. VEIKLOS UŽDUOTYS</w:t>
      </w:r>
    </w:p>
    <w:p w14:paraId="2A2AB6EF" w14:textId="3AB31B9B" w:rsidR="00A1033A" w:rsidRDefault="00A1033A" w:rsidP="00A1033A">
      <w:pPr>
        <w:ind w:firstLine="142"/>
        <w:rPr>
          <w:szCs w:val="24"/>
        </w:rPr>
      </w:pPr>
    </w:p>
    <w:p w14:paraId="43B8A90B" w14:textId="77777777" w:rsidR="00A1033A" w:rsidRDefault="00A1033A" w:rsidP="00A1033A">
      <w:pPr>
        <w:rPr>
          <w:sz w:val="10"/>
          <w:szCs w:val="10"/>
        </w:rPr>
      </w:pPr>
    </w:p>
    <w:tbl>
      <w:tblPr>
        <w:tblW w:w="9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722"/>
        <w:gridCol w:w="3118"/>
      </w:tblGrid>
      <w:tr w:rsidR="00A1033A" w14:paraId="300981C6" w14:textId="77777777" w:rsidTr="004F29A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A02" w14:textId="77777777" w:rsidR="00A1033A" w:rsidRDefault="00A1033A" w:rsidP="004F29A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0E7E" w14:textId="77777777" w:rsidR="00A1033A" w:rsidRDefault="00A1033A" w:rsidP="004F29A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C15A" w14:textId="77777777" w:rsidR="00A1033A" w:rsidRDefault="00A1033A" w:rsidP="004F29A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A1033A" w14:paraId="5999066E" w14:textId="77777777" w:rsidTr="004F29A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7F1" w14:textId="77777777" w:rsidR="00A1033A" w:rsidRDefault="00A1033A" w:rsidP="004F29A7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lang w:eastAsia="lt-LT"/>
              </w:rPr>
              <w:t>2.1. Užtikrinti Panevėžio rajono savivaldybės aktyvaus bendruomenės gyvenimo skatinimo programos (Nr. 03) 2022 m.  uždavinių įgyvendinimą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F8A" w14:textId="77777777" w:rsidR="00A1033A" w:rsidRDefault="00A1033A" w:rsidP="004F29A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lang w:eastAsia="lt-LT"/>
              </w:rPr>
              <w:t>Įgyvendintos įstaigos metiniame plane numatytos priemonės ir pasiekti nustatyti kriterijai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5B2" w14:textId="77777777" w:rsidR="00A1033A" w:rsidRPr="00242FF1" w:rsidRDefault="00A1033A" w:rsidP="004F29A7">
            <w:pPr>
              <w:rPr>
                <w:sz w:val="22"/>
                <w:szCs w:val="22"/>
                <w:lang w:eastAsia="lt-LT"/>
              </w:rPr>
            </w:pPr>
            <w:r w:rsidRPr="00242FF1">
              <w:rPr>
                <w:sz w:val="22"/>
                <w:szCs w:val="22"/>
                <w:lang w:eastAsia="lt-LT"/>
              </w:rPr>
              <w:t>Parengtas kultūros centro metinis veiklos planas 2022 m. Įgyvendinti metiniame plane ir Kultūros programoje numatyti kriterijai.</w:t>
            </w:r>
          </w:p>
          <w:p w14:paraId="21D3E8DC" w14:textId="77777777" w:rsidR="00A1033A" w:rsidRDefault="00A1033A" w:rsidP="004F29A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1033A" w14:paraId="1376BEB3" w14:textId="77777777" w:rsidTr="004F29A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80E0" w14:textId="77777777" w:rsidR="00A1033A" w:rsidRDefault="00A1033A" w:rsidP="004F29A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>
              <w:rPr>
                <w:szCs w:val="24"/>
              </w:rPr>
              <w:t>Užtikrinti įstaigos finansinės ir ūkinės veiklos efektyvų vykdymą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631" w14:textId="77777777" w:rsidR="00A1033A" w:rsidRDefault="00A1033A" w:rsidP="004F29A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Gautas papildomas finansavimas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018" w14:textId="77777777" w:rsidR="00A1033A" w:rsidRDefault="00A1033A" w:rsidP="004F29A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Kitų, nei steigėjo finansavimas, lėšų dalis metiniame biudžete (palyginus su 2021 m.): gautos lėšos už teikiamas paslaugas, lėšos gautos parengtiems projektams finansuoti, NVŠ lėšos ir lėšos iš privačių rėmėjų.</w:t>
            </w:r>
          </w:p>
        </w:tc>
      </w:tr>
      <w:tr w:rsidR="00A1033A" w14:paraId="793BE838" w14:textId="77777777" w:rsidTr="004F29A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4AB" w14:textId="77777777" w:rsidR="00A1033A" w:rsidRDefault="00A1033A" w:rsidP="004F29A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Pr="00E711AC">
              <w:rPr>
                <w:szCs w:val="24"/>
              </w:rPr>
              <w:t>Tinkamo įstaigos dokumentų valdymo bei komunikacijos su Panevėžio rajono savivaldybės administracija užtikrinimas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471" w14:textId="77777777" w:rsidR="00A1033A" w:rsidRDefault="00A1033A" w:rsidP="004F29A7">
            <w:pPr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Savalaikis dokumentų (įvairios informacijos, programų sąmatų, ataskaitų ir kt.) pateikimas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313D" w14:textId="77777777" w:rsidR="00A1033A" w:rsidRDefault="00A1033A" w:rsidP="004F29A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Neužfiksuota pažeidimų ir nusiskundimų iš Panevėžio rajono savivaldybės administracijos dėl įstaigos veiklos, dėl nustatytais terminais ir netinkamai parengtų dokumentų, informacijos, planų ir ataskaitų pateikimo.</w:t>
            </w:r>
          </w:p>
        </w:tc>
      </w:tr>
      <w:tr w:rsidR="00A1033A" w14:paraId="21DA239C" w14:textId="77777777" w:rsidTr="004F29A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E3D" w14:textId="77777777" w:rsidR="00A1033A" w:rsidRDefault="00A1033A" w:rsidP="004F29A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D87C3A">
              <w:rPr>
                <w:szCs w:val="24"/>
              </w:rPr>
              <w:t>Plėsti kultūros centro veiklų sąrašą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13C" w14:textId="77777777" w:rsidR="00A1033A" w:rsidRPr="00C00AAB" w:rsidRDefault="00A1033A" w:rsidP="004F29A7">
            <w:pPr>
              <w:spacing w:line="254" w:lineRule="auto"/>
              <w:jc w:val="center"/>
              <w:rPr>
                <w:szCs w:val="24"/>
              </w:rPr>
            </w:pPr>
            <w:r w:rsidRPr="00C00AAB">
              <w:rPr>
                <w:szCs w:val="24"/>
              </w:rPr>
              <w:t>Naujai pradėtos vykdyti kultūros centro veiklos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1AE" w14:textId="77777777" w:rsidR="00A1033A" w:rsidRDefault="00A1033A" w:rsidP="004F29A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Naujos kultūros centro veiklos: parodos (4), susitikimai su menininkais (4), edukaciniai užsiėmimai (6), menų dirbtuvėlės (6).</w:t>
            </w:r>
          </w:p>
        </w:tc>
      </w:tr>
      <w:tr w:rsidR="00A1033A" w14:paraId="50738494" w14:textId="77777777" w:rsidTr="004F29A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184" w14:textId="77777777" w:rsidR="00A1033A" w:rsidRDefault="00A1033A" w:rsidP="004F29A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  <w:r w:rsidRPr="00B40675">
              <w:t xml:space="preserve"> </w:t>
            </w:r>
            <w:r>
              <w:t>Sudaryti sąlygas</w:t>
            </w:r>
            <w:r w:rsidRPr="00B40675">
              <w:t xml:space="preserve"> mėgėjų meno sklaid</w:t>
            </w:r>
            <w:r>
              <w:t>ai</w:t>
            </w:r>
            <w:r w:rsidRPr="00B40675">
              <w:t xml:space="preserve"> bendruomenėje, mėg</w:t>
            </w:r>
            <w:r>
              <w:t>ė</w:t>
            </w:r>
            <w:r w:rsidRPr="00B40675">
              <w:t>jų meno veiklos pristatymą Panevėžio rajone</w:t>
            </w:r>
            <w:r>
              <w:t xml:space="preserve"> ir</w:t>
            </w:r>
            <w:r w:rsidRPr="00B40675">
              <w:t xml:space="preserve"> Lietuvoje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977D" w14:textId="77777777" w:rsidR="00A1033A" w:rsidRDefault="00A1033A" w:rsidP="004F29A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Mėgėjų meno kolektyvų dalyvavimas vietiniuose rajoniniuose ir respublikiniuose renginiuose, festivaliuose konkursuose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46B" w14:textId="77777777" w:rsidR="00A1033A" w:rsidRDefault="00A1033A" w:rsidP="004F29A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Naujai sukurtos ir atliktos koncertinės programos (skaičius lyginant su 2021 m.), mėgėjų meno kolektyvų pasiekimai(skaičius lyginant su 2021 m.), koncertinės išvykos (skaičius lyginant su 2021 m.).</w:t>
            </w:r>
          </w:p>
        </w:tc>
      </w:tr>
      <w:tr w:rsidR="00A1033A" w14:paraId="5E5B4E07" w14:textId="77777777" w:rsidTr="004F29A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F515" w14:textId="77777777" w:rsidR="00A1033A" w:rsidRDefault="00A1033A" w:rsidP="004F29A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  <w:proofErr w:type="spellStart"/>
            <w:r w:rsidRPr="00B40675">
              <w:rPr>
                <w:lang w:val="en-US"/>
              </w:rPr>
              <w:t>Koordinuoti</w:t>
            </w:r>
            <w:proofErr w:type="spellEnd"/>
            <w:r w:rsidRPr="00B40675">
              <w:rPr>
                <w:lang w:val="en-US"/>
              </w:rPr>
              <w:t xml:space="preserve"> </w:t>
            </w:r>
            <w:proofErr w:type="spellStart"/>
            <w:r w:rsidRPr="00B40675">
              <w:rPr>
                <w:lang w:val="en-US"/>
              </w:rPr>
              <w:t>Neformaliojo</w:t>
            </w:r>
            <w:proofErr w:type="spellEnd"/>
            <w:r w:rsidRPr="00B40675">
              <w:rPr>
                <w:lang w:val="en-US"/>
              </w:rPr>
              <w:t xml:space="preserve"> </w:t>
            </w:r>
            <w:proofErr w:type="spellStart"/>
            <w:r w:rsidRPr="00B40675">
              <w:rPr>
                <w:lang w:val="en-US"/>
              </w:rPr>
              <w:t>vaikų</w:t>
            </w:r>
            <w:proofErr w:type="spellEnd"/>
            <w:r w:rsidRPr="00B40675">
              <w:rPr>
                <w:lang w:val="en-US"/>
              </w:rPr>
              <w:t xml:space="preserve"> </w:t>
            </w:r>
            <w:proofErr w:type="spellStart"/>
            <w:r w:rsidRPr="00B40675">
              <w:rPr>
                <w:lang w:val="en-US"/>
              </w:rPr>
              <w:t>švietimo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Kultūros</w:t>
            </w:r>
            <w:proofErr w:type="spellEnd"/>
            <w:r>
              <w:rPr>
                <w:lang w:val="en-US"/>
              </w:rPr>
              <w:t xml:space="preserve"> paso</w:t>
            </w:r>
            <w:r w:rsidRPr="00B40675">
              <w:rPr>
                <w:lang w:val="en-US"/>
              </w:rPr>
              <w:t xml:space="preserve"> </w:t>
            </w:r>
            <w:proofErr w:type="spellStart"/>
            <w:r w:rsidRPr="00B40675">
              <w:rPr>
                <w:lang w:val="en-US"/>
              </w:rPr>
              <w:t>program</w:t>
            </w:r>
            <w:r>
              <w:rPr>
                <w:lang w:val="en-US"/>
              </w:rPr>
              <w:t>ąs</w:t>
            </w:r>
            <w:proofErr w:type="spellEnd"/>
            <w:r w:rsidRPr="00B40675">
              <w:rPr>
                <w:lang w:val="en-US"/>
              </w:rPr>
              <w:t xml:space="preserve">, </w:t>
            </w:r>
            <w:proofErr w:type="spellStart"/>
            <w:r w:rsidRPr="00B40675">
              <w:rPr>
                <w:lang w:val="en-US"/>
              </w:rPr>
              <w:t>užtikrinti</w:t>
            </w:r>
            <w:proofErr w:type="spellEnd"/>
            <w:r w:rsidRPr="00B40675">
              <w:rPr>
                <w:lang w:val="en-US"/>
              </w:rPr>
              <w:t xml:space="preserve"> </w:t>
            </w:r>
            <w:proofErr w:type="spellStart"/>
            <w:r w:rsidRPr="00B40675">
              <w:rPr>
                <w:lang w:val="en-US"/>
              </w:rPr>
              <w:t>program</w:t>
            </w:r>
            <w:r>
              <w:rPr>
                <w:lang w:val="en-US"/>
              </w:rPr>
              <w:t>ų</w:t>
            </w:r>
            <w:proofErr w:type="spellEnd"/>
            <w:r w:rsidRPr="00B40675">
              <w:rPr>
                <w:lang w:val="en-US"/>
              </w:rPr>
              <w:t xml:space="preserve"> </w:t>
            </w:r>
            <w:proofErr w:type="spellStart"/>
            <w:r w:rsidRPr="00B40675">
              <w:rPr>
                <w:lang w:val="en-US"/>
              </w:rPr>
              <w:t>vykdymą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63C" w14:textId="77777777" w:rsidR="00A1033A" w:rsidRDefault="00A1033A" w:rsidP="004F29A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B40675">
              <w:t>Parengtos Neformaliojo vaikų švietimo</w:t>
            </w:r>
            <w:r>
              <w:t xml:space="preserve"> ir Kultūros paso</w:t>
            </w:r>
            <w:r w:rsidRPr="00B40675">
              <w:t xml:space="preserve"> programos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C29" w14:textId="77777777" w:rsidR="00A1033A" w:rsidRPr="003C4629" w:rsidRDefault="00A1033A" w:rsidP="004F29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4629">
              <w:rPr>
                <w:sz w:val="22"/>
                <w:szCs w:val="22"/>
              </w:rPr>
              <w:t>2 NVŠ ir 1 Kultūros paso programa.</w:t>
            </w:r>
          </w:p>
          <w:p w14:paraId="4E0CDBDB" w14:textId="77777777" w:rsidR="00A1033A" w:rsidRDefault="00A1033A" w:rsidP="004F29A7">
            <w:pPr>
              <w:spacing w:line="254" w:lineRule="auto"/>
              <w:rPr>
                <w:sz w:val="22"/>
                <w:szCs w:val="22"/>
              </w:rPr>
            </w:pPr>
            <w:r w:rsidRPr="003C4629">
              <w:rPr>
                <w:sz w:val="22"/>
                <w:szCs w:val="22"/>
              </w:rPr>
              <w:t>Įgyvendintos akredituotos programos</w:t>
            </w:r>
          </w:p>
        </w:tc>
      </w:tr>
    </w:tbl>
    <w:p w14:paraId="005F318E" w14:textId="77777777" w:rsidR="00763445" w:rsidRDefault="00763445"/>
    <w:sectPr w:rsidR="007634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3A"/>
    <w:rsid w:val="00763445"/>
    <w:rsid w:val="00A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58F1"/>
  <w15:chartTrackingRefBased/>
  <w15:docId w15:val="{80E22776-480A-4133-8C2F-FB3F1D5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0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2022-04-22T11:18:00Z</dcterms:created>
  <dcterms:modified xsi:type="dcterms:W3CDTF">2022-04-22T11:19:00Z</dcterms:modified>
</cp:coreProperties>
</file>